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E51D94" w:rsidRPr="00BE52A9">
        <w:rPr>
          <w:rFonts w:ascii="GHEA Grapalat" w:hAnsi="GHEA Grapalat"/>
          <w:b w:val="0"/>
          <w:sz w:val="19"/>
          <w:szCs w:val="19"/>
          <w:lang w:val="hy-AM"/>
        </w:rPr>
        <w:t>19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E51D94" w:rsidRPr="00BE52A9">
        <w:rPr>
          <w:rFonts w:ascii="GHEA Grapalat" w:hAnsi="GHEA Grapalat"/>
          <w:b w:val="0"/>
          <w:sz w:val="19"/>
          <w:szCs w:val="19"/>
          <w:lang w:val="hy-AM"/>
        </w:rPr>
        <w:t>ապրիլի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E51D94" w:rsidRPr="00BE52A9">
        <w:rPr>
          <w:rFonts w:ascii="GHEA Grapalat" w:hAnsi="GHEA Grapalat"/>
          <w:b w:val="0"/>
          <w:sz w:val="19"/>
          <w:szCs w:val="19"/>
          <w:lang w:val="hy-AM"/>
        </w:rPr>
        <w:t>12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491900" w:rsidRPr="00BE52A9">
        <w:rPr>
          <w:rFonts w:ascii="GHEA Grapalat" w:hAnsi="GHEA Grapalat"/>
          <w:b w:val="0"/>
          <w:sz w:val="19"/>
          <w:szCs w:val="19"/>
          <w:lang w:val="hy-AM"/>
        </w:rPr>
        <w:t>1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u w:val="single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491900" w:rsidRPr="00BE52A9">
        <w:rPr>
          <w:rFonts w:ascii="GHEA Grapalat" w:hAnsi="GHEA Grapalat"/>
          <w:b w:val="0"/>
          <w:sz w:val="19"/>
          <w:szCs w:val="19"/>
          <w:lang w:val="hy-AM"/>
        </w:rPr>
        <w:t>ԵՔ-ԲՄԱՊՁԲ-19/6</w:t>
      </w:r>
    </w:p>
    <w:p w:rsidR="009F40B4" w:rsidRPr="00BE52A9" w:rsidRDefault="009F40B4" w:rsidP="009F40B4">
      <w:pPr>
        <w:spacing w:after="0" w:line="240" w:lineRule="auto"/>
        <w:jc w:val="both"/>
        <w:rPr>
          <w:rFonts w:ascii="GHEA Grapalat" w:hAnsi="GHEA Grapalat"/>
          <w:sz w:val="19"/>
          <w:szCs w:val="19"/>
          <w:lang w:val="af-ZA"/>
        </w:rPr>
      </w:pPr>
    </w:p>
    <w:p w:rsidR="009F40B4" w:rsidRPr="00BE52A9" w:rsidRDefault="00491900" w:rsidP="00491900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կարիքների համար </w:t>
      </w:r>
      <w:r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կենցաղային թափոնների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ձեռքբերման նպատակով կազմակերպված </w:t>
      </w:r>
      <w:r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ԵՔ-ԲՄԱՊՁԲ-19/6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BE52A9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hy-AM" w:eastAsia="ru-RU"/>
        </w:rPr>
      </w:pPr>
    </w:p>
    <w:p w:rsidR="00E51D94" w:rsidRPr="00BE52A9" w:rsidRDefault="009F40B4" w:rsidP="00E51D94">
      <w:pPr>
        <w:spacing w:after="240" w:line="360" w:lineRule="auto"/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առաջացման </w:t>
      </w:r>
      <w:r w:rsidRPr="00BE52A9">
        <w:rPr>
          <w:rFonts w:ascii="GHEA Grapalat" w:hAnsi="GHEA Grapalat" w:cs="Sylfaen"/>
          <w:sz w:val="19"/>
          <w:szCs w:val="19"/>
          <w:lang w:val="af-ZA"/>
        </w:rPr>
        <w:t>պատճառ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N 1 </w:t>
      </w:r>
      <w:r w:rsidR="007B137F"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Պատվիրատուի կողմից սահմանված տեխնիկական բնութագրում փոփոխություններ կատարելու</w:t>
      </w:r>
      <w:r w:rsidR="00E51D94" w:rsidRPr="00BE52A9">
        <w:rPr>
          <w:rFonts w:ascii="GHEA Grapalat" w:hAnsi="GHEA Grapalat"/>
          <w:sz w:val="19"/>
          <w:szCs w:val="19"/>
          <w:lang w:val="af-ZA"/>
        </w:rPr>
        <w:t xml:space="preserve">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անհրաժեշտության առաջացման հիմքով։</w:t>
      </w:r>
    </w:p>
    <w:p w:rsidR="009F40B4" w:rsidRPr="00BE52A9" w:rsidRDefault="009F40B4" w:rsidP="009F40B4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sz w:val="19"/>
          <w:szCs w:val="19"/>
          <w:lang w:val="af-ZA"/>
        </w:rPr>
        <w:t xml:space="preserve">նկարագրություն </w:t>
      </w:r>
      <w:r w:rsidR="00E51D94" w:rsidRPr="00BE52A9">
        <w:rPr>
          <w:rFonts w:ascii="GHEA Grapalat" w:hAnsi="GHEA Grapalat" w:cs="Sylfaen"/>
          <w:sz w:val="19"/>
          <w:szCs w:val="19"/>
          <w:lang w:val="hy-AM"/>
        </w:rPr>
        <w:t xml:space="preserve"> </w:t>
      </w:r>
    </w:p>
    <w:p w:rsidR="00E51D94" w:rsidRPr="00BE52A9" w:rsidRDefault="00E51D94" w:rsidP="009F40B4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hy-AM"/>
        </w:rPr>
      </w:pP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vertAlign w:val="superscript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>Ծավալը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                             1,0 – 1,1 մ</w:t>
      </w:r>
      <w:r w:rsidRPr="00BE52A9">
        <w:rPr>
          <w:rFonts w:ascii="GHEA Grapalat" w:hAnsi="GHEA Grapalat" w:cs="Sylfaen"/>
          <w:sz w:val="19"/>
          <w:szCs w:val="19"/>
          <w:vertAlign w:val="superscript"/>
          <w:lang w:val="hy-AM"/>
        </w:rPr>
        <w:t>3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/>
          <w:bCs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 xml:space="preserve">Երկարությունը  մմ 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           </w:t>
      </w:r>
      <w:r w:rsidRPr="00BE52A9">
        <w:rPr>
          <w:rFonts w:ascii="GHEA Grapalat" w:hAnsi="GHEA Grapalat"/>
          <w:bCs/>
          <w:sz w:val="19"/>
          <w:szCs w:val="19"/>
          <w:lang w:val="hy-AM"/>
        </w:rPr>
        <w:t>1375 +/- 2%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/>
          <w:bCs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>Խորությունը, մմ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                </w:t>
      </w:r>
      <w:r w:rsidRPr="00BE52A9">
        <w:rPr>
          <w:rFonts w:ascii="GHEA Grapalat" w:hAnsi="GHEA Grapalat"/>
          <w:bCs/>
          <w:sz w:val="19"/>
          <w:szCs w:val="19"/>
          <w:lang w:val="hy-AM"/>
        </w:rPr>
        <w:t>1075 +/-2%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/>
          <w:bCs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 xml:space="preserve">Բարձրությունը, մմ   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         </w:t>
      </w:r>
      <w:r w:rsidRPr="00BE52A9">
        <w:rPr>
          <w:rFonts w:ascii="GHEA Grapalat" w:hAnsi="GHEA Grapalat"/>
          <w:bCs/>
          <w:sz w:val="19"/>
          <w:szCs w:val="19"/>
          <w:lang w:val="hy-AM"/>
        </w:rPr>
        <w:t>1360 +/-2%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>Քաշը, կգ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                           52.5(+/-3%)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 xml:space="preserve">Բեռնատարողությունը, կգ 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ոչ պակաս 440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>Գույնը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                                մուգ կանաչ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>Անիվների  տրամագիծը՝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                200մմ 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 xml:space="preserve">Կոնտեյների պատյանը  </w:t>
      </w:r>
    </w:p>
    <w:p w:rsidR="00E51D94" w:rsidRPr="00BE52A9" w:rsidRDefault="00E51D94" w:rsidP="00E51D94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hy-AM"/>
        </w:rPr>
        <w:t>]Նյութը՝ Պլաստմասե /պլաստիկ/, համաձայն EN 840 միջազգային ստանդարտի համաձայն։Աղբարկղը տեղակայված է շարժական 4 անիվների վրա,որոնցից 2-ը ունեն արգելակման համակարգ։Անիվները պտտվում են ուղղաձիգ առանցքի շուրջ։ Աղբարկղը կայուն է ուլտրամանուշակագույն ճառագայթների, ցրտի և տաքի նկատմամբ։ Վերևի մասում ունի ոչ պակաս երկու ծխնիների միջոցով բացվող  կափարիչ։ Ունի անձնագիր , EN 840 միջազգային ստանդարտի համապատասխանության և ISO 9001 սերտիֆիկատներ։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>Բեռնման եղանակը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hy-AM"/>
        </w:rPr>
        <w:t>հետևից բեռնաթափմամբ աղբատարների համար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i/>
          <w:sz w:val="19"/>
          <w:szCs w:val="19"/>
          <w:u w:val="single"/>
          <w:lang w:val="hy-AM"/>
        </w:rPr>
        <w:t>Երաշխիք, ամիս</w:t>
      </w: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</w:t>
      </w:r>
    </w:p>
    <w:p w:rsidR="00E51D94" w:rsidRPr="00BE52A9" w:rsidRDefault="00E51D94" w:rsidP="00E51D94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  -   անիվներ                                         12</w:t>
      </w:r>
    </w:p>
    <w:p w:rsidR="00E51D94" w:rsidRPr="00BE52A9" w:rsidRDefault="00E51D94" w:rsidP="00E51D94">
      <w:pPr>
        <w:pStyle w:val="BodyTextIndent"/>
        <w:ind w:firstLine="0"/>
        <w:rPr>
          <w:rFonts w:ascii="GHEA Grapalat" w:hAnsi="GHEA Grapalat" w:cs="Sylfaen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hy-AM"/>
        </w:rPr>
        <w:t xml:space="preserve"> -  պլաստմասե պատյան                        12</w:t>
      </w:r>
    </w:p>
    <w:p w:rsidR="00BE52A9" w:rsidRPr="00BE52A9" w:rsidRDefault="00BE52A9" w:rsidP="00E51D94">
      <w:pPr>
        <w:pStyle w:val="BodyTextIndent"/>
        <w:ind w:firstLine="0"/>
        <w:rPr>
          <w:rFonts w:ascii="GHEA Grapalat" w:hAnsi="GHEA Grapalat" w:cs="Sylfaen"/>
          <w:sz w:val="19"/>
          <w:szCs w:val="19"/>
          <w:lang w:val="hy-AM"/>
        </w:rPr>
      </w:pPr>
    </w:p>
    <w:p w:rsidR="00BE52A9" w:rsidRPr="00BE52A9" w:rsidRDefault="00BE52A9" w:rsidP="00BE52A9">
      <w:pPr>
        <w:numPr>
          <w:ilvl w:val="0"/>
          <w:numId w:val="1"/>
        </w:numPr>
        <w:spacing w:after="0" w:line="240" w:lineRule="auto"/>
        <w:ind w:left="90" w:firstLine="0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sz w:val="19"/>
          <w:szCs w:val="19"/>
          <w:lang w:val="hy-AM"/>
        </w:rPr>
        <w:t xml:space="preserve">Ապրանքը պետք է համապատասխանի որակի նկատմամբ պահանջներին, որոնք սահմանվում են տեխնիկական կանոնակարգով, ստանդարտացման ոլորտում փաստաթղթերին, </w:t>
      </w:r>
    </w:p>
    <w:p w:rsidR="00BE52A9" w:rsidRPr="00BE52A9" w:rsidRDefault="00BE52A9" w:rsidP="00BE52A9">
      <w:pPr>
        <w:numPr>
          <w:ilvl w:val="0"/>
          <w:numId w:val="1"/>
        </w:numPr>
        <w:spacing w:after="0" w:line="240" w:lineRule="auto"/>
        <w:ind w:left="90" w:firstLine="0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sz w:val="19"/>
          <w:szCs w:val="19"/>
          <w:lang w:val="hy-AM"/>
        </w:rPr>
        <w:t>պետական ստանդարտներին, որոնք կիրառվում են այդպիսի ապրանքների համար:</w:t>
      </w:r>
    </w:p>
    <w:p w:rsidR="00BE52A9" w:rsidRPr="00BE52A9" w:rsidRDefault="00BE52A9" w:rsidP="00BE52A9">
      <w:pPr>
        <w:numPr>
          <w:ilvl w:val="0"/>
          <w:numId w:val="1"/>
        </w:numPr>
        <w:spacing w:after="0" w:line="240" w:lineRule="auto"/>
        <w:ind w:left="90" w:firstLine="0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sz w:val="19"/>
          <w:szCs w:val="19"/>
          <w:lang w:val="hy-AM"/>
        </w:rPr>
        <w:t>Ապրանքը պետք է մինչ այդ շահագործման մեջ եղած չլինի Մատակարարի և (կամ) երրորդ անձանց մոտ, մինչ այդ ենթարկված չլինի վերանորոգման, նորացման կամ վերականգնման, չպետք է գտնվի գրավի, արգելանքի կամ այլ ծանրաբեռնության տակ:</w:t>
      </w:r>
    </w:p>
    <w:p w:rsidR="00BE52A9" w:rsidRPr="00BE52A9" w:rsidRDefault="00BE52A9" w:rsidP="00BE52A9">
      <w:pPr>
        <w:numPr>
          <w:ilvl w:val="0"/>
          <w:numId w:val="1"/>
        </w:numPr>
        <w:spacing w:after="0" w:line="240" w:lineRule="auto"/>
        <w:ind w:left="90" w:firstLine="0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  <w:r w:rsidRPr="00BE52A9">
        <w:rPr>
          <w:rFonts w:ascii="GHEA Grapalat" w:hAnsi="GHEA Grapalat" w:cs="Sylfaen"/>
          <w:b/>
          <w:sz w:val="19"/>
          <w:szCs w:val="19"/>
          <w:lang w:val="hy-AM"/>
        </w:rPr>
        <w:t>Ապրանքի վրա չպետք է լինեն մեխանիկական վնասվածքների հետքեր, ինչպես նաև մատակարարվող Ապրանքի պաշտոնական նկարագրությանն այլ անհամապատասխանություններ:</w:t>
      </w:r>
    </w:p>
    <w:p w:rsidR="004D2275" w:rsidRPr="004D2275" w:rsidRDefault="004D2275" w:rsidP="004D2275">
      <w:pPr>
        <w:spacing w:after="0" w:line="240" w:lineRule="auto"/>
        <w:ind w:firstLine="90"/>
        <w:rPr>
          <w:rFonts w:ascii="GHEA Grapalat" w:hAnsi="GHEA Grapalat" w:cs="Sylfaen"/>
          <w:sz w:val="19"/>
          <w:szCs w:val="19"/>
          <w:lang w:val="hy-AM"/>
        </w:rPr>
      </w:pPr>
    </w:p>
    <w:p w:rsidR="00E51D94" w:rsidRPr="00BE52A9" w:rsidRDefault="00E51D94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u w:val="single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Փոփոխության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հիմնավորում</w:t>
      </w:r>
      <w:r w:rsidRPr="00BE52A9">
        <w:rPr>
          <w:rFonts w:ascii="GHEA Grapalat" w:eastAsia="Times New Roman" w:hAnsi="GHEA Grapalat" w:cs="Sylfaen"/>
          <w:sz w:val="19"/>
          <w:szCs w:val="19"/>
          <w:lang w:val="hy-AM"/>
        </w:rPr>
        <w:t xml:space="preserve">՝   </w:t>
      </w:r>
      <w:r w:rsidRPr="00BE52A9">
        <w:rPr>
          <w:rFonts w:ascii="GHEA Grapalat" w:hAnsi="GHEA Grapalat"/>
          <w:sz w:val="19"/>
          <w:szCs w:val="19"/>
          <w:lang w:val="hy-AM"/>
        </w:rPr>
        <w:t>Պատվիրատուի մոտ անհրաժեշտություն է առաջացել տեխնիկական բնութագրով նախատեսված կենցաղային թափոնների</w:t>
      </w:r>
      <w:r w:rsidR="00491900" w:rsidRPr="00BE52A9">
        <w:rPr>
          <w:rFonts w:ascii="GHEA Grapalat" w:hAnsi="GHEA Grapalat"/>
          <w:sz w:val="19"/>
          <w:szCs w:val="19"/>
          <w:lang w:val="hy-AM"/>
        </w:rPr>
        <w:t xml:space="preserve"> մետաղական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կոնտեյնե</w:t>
      </w:r>
      <w:r w:rsidR="00491900" w:rsidRPr="00BE52A9">
        <w:rPr>
          <w:rFonts w:ascii="GHEA Grapalat" w:hAnsi="GHEA Grapalat"/>
          <w:sz w:val="19"/>
          <w:szCs w:val="19"/>
          <w:lang w:val="hy-AM"/>
        </w:rPr>
        <w:t>րները փոխարինել կենցաղային թափոնների պլաստմասե կոնտեյներներով և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491900" w:rsidRPr="00BE52A9">
        <w:rPr>
          <w:rFonts w:ascii="GHEA Grapalat" w:hAnsi="GHEA Grapalat"/>
          <w:sz w:val="19"/>
          <w:szCs w:val="19"/>
          <w:lang w:val="hy-AM"/>
        </w:rPr>
        <w:t>փոփոխել ձեռքբերվող ապրանքի թվաքանակը: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ab/>
      </w:r>
    </w:p>
    <w:p w:rsidR="007B137F" w:rsidRPr="00BE52A9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Սույն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հայտարարության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հետ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կապված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լրացուցիչ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տեղեկություններ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Գ.Մուրադյանին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373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gor.muradyan@yerevan.am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7B137F" w:rsidRPr="00BE52A9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="007B137F"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CF68E4" w:rsidRDefault="00CF68E4" w:rsidP="00491900">
      <w:pPr>
        <w:spacing w:after="0" w:line="240" w:lineRule="auto"/>
      </w:pPr>
    </w:p>
    <w:p w:rsidR="009F40B4" w:rsidRDefault="009F40B4">
      <w:pPr>
        <w:spacing w:after="0" w:line="240" w:lineRule="auto"/>
      </w:pPr>
    </w:p>
    <w:sectPr w:rsidR="009F40B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13" w:rsidRDefault="00632313" w:rsidP="00CF68E4">
      <w:pPr>
        <w:spacing w:after="0" w:line="240" w:lineRule="auto"/>
      </w:pPr>
      <w:r>
        <w:separator/>
      </w:r>
    </w:p>
  </w:endnote>
  <w:endnote w:type="continuationSeparator" w:id="1">
    <w:p w:rsidR="00632313" w:rsidRDefault="00632313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95A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3231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3231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13" w:rsidRDefault="00632313" w:rsidP="00CF68E4">
      <w:pPr>
        <w:spacing w:after="0" w:line="240" w:lineRule="auto"/>
      </w:pPr>
      <w:r>
        <w:separator/>
      </w:r>
    </w:p>
  </w:footnote>
  <w:footnote w:type="continuationSeparator" w:id="1">
    <w:p w:rsidR="00632313" w:rsidRDefault="00632313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0B4"/>
    <w:rsid w:val="003F13AC"/>
    <w:rsid w:val="00491900"/>
    <w:rsid w:val="00495AAB"/>
    <w:rsid w:val="004D2275"/>
    <w:rsid w:val="004F2FD2"/>
    <w:rsid w:val="00632313"/>
    <w:rsid w:val="007B137F"/>
    <w:rsid w:val="007D3CA7"/>
    <w:rsid w:val="009F40B4"/>
    <w:rsid w:val="00A159C9"/>
    <w:rsid w:val="00AD4FAA"/>
    <w:rsid w:val="00BE52A9"/>
    <w:rsid w:val="00BF53A3"/>
    <w:rsid w:val="00CF68E4"/>
    <w:rsid w:val="00E51D94"/>
    <w:rsid w:val="00E8003A"/>
    <w:rsid w:val="00F6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</cp:revision>
  <cp:lastPrinted>2019-04-12T11:29:00Z</cp:lastPrinted>
  <dcterms:created xsi:type="dcterms:W3CDTF">2019-04-11T12:51:00Z</dcterms:created>
  <dcterms:modified xsi:type="dcterms:W3CDTF">2019-04-12T11:29:00Z</dcterms:modified>
</cp:coreProperties>
</file>